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0181F8" w14:textId="77777777" w:rsidR="00F12329" w:rsidRPr="00F12329" w:rsidRDefault="00F12329" w:rsidP="00F12329">
      <w:pPr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 xml:space="preserve">Zasady procedury </w:t>
      </w:r>
      <w:proofErr w:type="spellStart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>antyplagiatowej</w:t>
      </w:r>
      <w:proofErr w:type="spellEnd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 xml:space="preserve"> czasopisma naukowego </w:t>
      </w:r>
      <w:proofErr w:type="spellStart"/>
      <w:r w:rsidRPr="00F12329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30"/>
          <w:szCs w:val="30"/>
          <w:lang w:eastAsia="pl-PL"/>
          <w14:ligatures w14:val="none"/>
        </w:rPr>
        <w:t>Paideia</w:t>
      </w:r>
      <w:proofErr w:type="spellEnd"/>
    </w:p>
    <w:p w14:paraId="12E3F1A5" w14:textId="77777777" w:rsidR="00F12329" w:rsidRPr="00F12329" w:rsidRDefault="00F12329" w:rsidP="00F12329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Redakcja czasopisma </w:t>
      </w:r>
      <w:proofErr w:type="spellStart"/>
      <w:r w:rsidRPr="00F12329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Paideia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stosuje politykę </w:t>
      </w: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 xml:space="preserve">zerowej tolerancji dla plagiatu, </w:t>
      </w:r>
      <w:proofErr w:type="spellStart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autoplagiatu</w:t>
      </w:r>
      <w:proofErr w:type="spellEnd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 xml:space="preserve"> oraz innych form nierzetelności naukowej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(takich jak </w:t>
      </w:r>
      <w:proofErr w:type="spellStart"/>
      <w:r w:rsidRPr="00F12329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ghostwriting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czy </w:t>
      </w:r>
      <w:proofErr w:type="spellStart"/>
      <w:r w:rsidRPr="00F12329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guest</w:t>
      </w:r>
      <w:proofErr w:type="spellEnd"/>
      <w:r w:rsidRPr="00F12329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 xml:space="preserve"> </w:t>
      </w:r>
      <w:proofErr w:type="spellStart"/>
      <w:r w:rsidRPr="00F12329">
        <w:rPr>
          <w:rFonts w:ascii="Helvetica Neue" w:eastAsia="Times New Roman" w:hAnsi="Helvetica Neue" w:cs="Times New Roman"/>
          <w:i/>
          <w:iCs/>
          <w:color w:val="000000"/>
          <w:kern w:val="0"/>
          <w:lang w:eastAsia="pl-PL"/>
          <w14:ligatures w14:val="none"/>
        </w:rPr>
        <w:t>authorship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 xml:space="preserve">). Wszystkie zgłoszone manifesty i artykuły naukowe przechodzą obowiązkową weryfikację </w:t>
      </w:r>
      <w:proofErr w:type="spellStart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antyplagiatową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 xml:space="preserve"> przed skierowaniem ich do procesu recenzji.</w:t>
      </w:r>
    </w:p>
    <w:p w14:paraId="4DBA05A8" w14:textId="77777777" w:rsidR="00F12329" w:rsidRPr="00F12329" w:rsidRDefault="00F12329" w:rsidP="00F12329">
      <w:pPr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>1. Definicja naruszeń</w:t>
      </w:r>
    </w:p>
    <w:p w14:paraId="7477D924" w14:textId="77777777" w:rsidR="00F12329" w:rsidRPr="00F12329" w:rsidRDefault="00F12329" w:rsidP="00F12329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Redakcja uznaje za niedopuszczalne i traktuje jako naruszenie etyki naukowej:</w:t>
      </w:r>
    </w:p>
    <w:p w14:paraId="34D2357C" w14:textId="77777777" w:rsidR="00F12329" w:rsidRPr="00F12329" w:rsidRDefault="00F12329" w:rsidP="00F12329">
      <w:pPr>
        <w:numPr>
          <w:ilvl w:val="0"/>
          <w:numId w:val="5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Plagiat jawny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– przywłaszczenie autorstwa całości lub fragmentu cudzego utworu i podanie go jako własnego.</w:t>
      </w:r>
    </w:p>
    <w:p w14:paraId="7F5AB62D" w14:textId="77777777" w:rsidR="00F12329" w:rsidRPr="00F12329" w:rsidRDefault="00F12329" w:rsidP="00F12329">
      <w:pPr>
        <w:numPr>
          <w:ilvl w:val="0"/>
          <w:numId w:val="5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Plagiat ukryty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– przejęcie fragmentów cudzego dzieła (w tym unikalnych myśli, metod lub wyników) bez podania źródła i autora, nawet po dokonaniu parafrazy.</w:t>
      </w:r>
    </w:p>
    <w:p w14:paraId="560BDE46" w14:textId="77777777" w:rsidR="00F12329" w:rsidRPr="00F12329" w:rsidRDefault="00F12329" w:rsidP="00F12329">
      <w:pPr>
        <w:numPr>
          <w:ilvl w:val="0"/>
          <w:numId w:val="5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proofErr w:type="spellStart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Autoplagiat</w:t>
      </w:r>
      <w:proofErr w:type="spellEnd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 xml:space="preserve"> (wtórna publikacja)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– ponowne opublikowanie własnego, wcześniej wydanego tekstu (lub jego znacznej części) jako dzieła całkowicie nowego, bez wyraźnego wskazania pierwotnego źródła.</w:t>
      </w:r>
    </w:p>
    <w:p w14:paraId="205AFBEC" w14:textId="77777777" w:rsidR="00F12329" w:rsidRPr="00F12329" w:rsidRDefault="00F12329" w:rsidP="00F12329">
      <w:pPr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>2. Przebieg procedury weryfikacyjnej</w:t>
      </w:r>
    </w:p>
    <w:p w14:paraId="5D7F5411" w14:textId="77777777" w:rsidR="00F12329" w:rsidRPr="00F12329" w:rsidRDefault="00F12329" w:rsidP="00F12329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 xml:space="preserve">Procedura </w:t>
      </w:r>
      <w:proofErr w:type="spellStart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antyplagiatowa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 xml:space="preserve"> składa się z trzech kolejnych etapów:</w:t>
      </w:r>
    </w:p>
    <w:p w14:paraId="78C8E704" w14:textId="77777777" w:rsidR="00F12329" w:rsidRPr="00F12329" w:rsidRDefault="00F12329" w:rsidP="00F12329">
      <w:pPr>
        <w:numPr>
          <w:ilvl w:val="0"/>
          <w:numId w:val="6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 xml:space="preserve">Weryfikacja systemowa (JSA / </w:t>
      </w:r>
      <w:proofErr w:type="spellStart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Crossref</w:t>
      </w:r>
      <w:proofErr w:type="spellEnd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proofErr w:type="spellStart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Similarity</w:t>
      </w:r>
      <w:proofErr w:type="spellEnd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proofErr w:type="spellStart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Check</w:t>
      </w:r>
      <w:proofErr w:type="spellEnd"/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)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  <w:t xml:space="preserve">Każdy manuskrypt zostaje poddany analizie elektronicznej za pomocą profesjonalnego systemu </w:t>
      </w:r>
      <w:proofErr w:type="spellStart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antyplagiatowego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 xml:space="preserve"> (np. Jednolitego Systemu </w:t>
      </w:r>
      <w:proofErr w:type="spellStart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Antyplagiatowego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 xml:space="preserve"> lub bazy </w:t>
      </w:r>
      <w:proofErr w:type="spellStart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Crossref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).</w:t>
      </w:r>
    </w:p>
    <w:p w14:paraId="4E53724C" w14:textId="77777777" w:rsidR="00F12329" w:rsidRPr="00F12329" w:rsidRDefault="00F12329" w:rsidP="00F12329">
      <w:pPr>
        <w:numPr>
          <w:ilvl w:val="0"/>
          <w:numId w:val="6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Analiza Raportu Podobieństwa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  <w:t>Sekretarz redakcji dokonuje indywidualnej oceny wygenerowanego raportu podobieństwa. Sam wysoki współczynnik nie przesądza o plagiacie – redakcja bada, czy zapożyczenia to prawidłowo oznaczone cytowania, definicje ustawowe lub powtarzalne frazy bibliograficzne.</w:t>
      </w:r>
    </w:p>
    <w:p w14:paraId="7254B263" w14:textId="77777777" w:rsidR="00F12329" w:rsidRPr="00F12329" w:rsidRDefault="00F12329" w:rsidP="00F12329">
      <w:pPr>
        <w:numPr>
          <w:ilvl w:val="0"/>
          <w:numId w:val="6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Decyzja Redakcji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br/>
        <w:t>W przypadku stwierdzenia nieuprawnionych zapożyczeń, redakcja podejmuje dalsze kroki w zależności od skali naruszenia.</w:t>
      </w:r>
    </w:p>
    <w:p w14:paraId="364C6592" w14:textId="77777777" w:rsidR="00F12329" w:rsidRPr="00F12329" w:rsidRDefault="00F12329" w:rsidP="00F12329">
      <w:pPr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>3. Konsekwencje wykrycia nierzetelności</w:t>
      </w:r>
    </w:p>
    <w:p w14:paraId="2BE15135" w14:textId="77777777" w:rsidR="00F12329" w:rsidRPr="00F12329" w:rsidRDefault="00F12329" w:rsidP="00F12329">
      <w:p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W zależności od etapu wydawniczego oraz stopnia naruszenia zasad, Redakcja podejmuje następujące działania:</w:t>
      </w:r>
    </w:p>
    <w:p w14:paraId="7DF51672" w14:textId="77777777" w:rsidR="00F12329" w:rsidRPr="00F12329" w:rsidRDefault="00F12329" w:rsidP="00F12329">
      <w:pPr>
        <w:numPr>
          <w:ilvl w:val="0"/>
          <w:numId w:val="7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Na etapie wstępnej weryfikacji: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Tekst zostaje natychmiast odrzucony, a autor otrzymuje pisemne uzasadnienie wraz z raportem podobieństwa.</w:t>
      </w:r>
    </w:p>
    <w:p w14:paraId="3E6B1C75" w14:textId="77777777" w:rsidR="00F12329" w:rsidRPr="00F12329" w:rsidRDefault="00F12329" w:rsidP="00F12329">
      <w:pPr>
        <w:numPr>
          <w:ilvl w:val="0"/>
          <w:numId w:val="7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Na etapie po publikacji: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Jeśli plagiat zostanie wykryty po wydaniu numeru, artykuł zostaje formalnie wycofany (</w:t>
      </w: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retrakcja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), a w wersji elektronicznej czasopisma pojawia się stosowna informacja o przyczynach wycofania.</w:t>
      </w:r>
    </w:p>
    <w:p w14:paraId="2E2F96E3" w14:textId="77777777" w:rsidR="00F12329" w:rsidRPr="00F12329" w:rsidRDefault="00F12329" w:rsidP="00F12329">
      <w:pPr>
        <w:numPr>
          <w:ilvl w:val="0"/>
          <w:numId w:val="7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Powiadomienie instytucji: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O rażących przypadkach plagiatu Redakcja ma obowiązek powiadomić władze jednostki naukowej (uczelni/instytutu), w której afiliowany jest autor.</w:t>
      </w:r>
    </w:p>
    <w:p w14:paraId="72BC48E5" w14:textId="77777777" w:rsidR="00F12329" w:rsidRPr="00F12329" w:rsidRDefault="00F12329" w:rsidP="00F12329">
      <w:pPr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:lang w:eastAsia="pl-PL"/>
          <w14:ligatures w14:val="none"/>
        </w:rPr>
        <w:t>4. Obowiązki autorów</w:t>
      </w:r>
    </w:p>
    <w:p w14:paraId="3C456F81" w14:textId="77777777" w:rsidR="00F12329" w:rsidRPr="00F12329" w:rsidRDefault="00F12329" w:rsidP="00F12329">
      <w:pPr>
        <w:numPr>
          <w:ilvl w:val="0"/>
          <w:numId w:val="8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Autorzy są zobowiązani do przesłania wraz z tekstem </w:t>
      </w: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oświadczenia o oryginalności pracy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 oraz o tym, że tekst nie został złożony w innym wydawnictwie.</w:t>
      </w:r>
    </w:p>
    <w:p w14:paraId="4ED37A82" w14:textId="77777777" w:rsidR="00F12329" w:rsidRPr="00F12329" w:rsidRDefault="00F12329" w:rsidP="00F12329">
      <w:pPr>
        <w:numPr>
          <w:ilvl w:val="0"/>
          <w:numId w:val="8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lastRenderedPageBreak/>
        <w:t>Każde użycie słów, idei lub wyników innych badaczy musi być opatrzone </w:t>
      </w:r>
      <w:r w:rsidRPr="00F12329">
        <w:rPr>
          <w:rFonts w:ascii="Helvetica Neue" w:eastAsia="Times New Roman" w:hAnsi="Helvetica Neue" w:cs="Times New Roman"/>
          <w:b/>
          <w:bCs/>
          <w:color w:val="000000"/>
          <w:kern w:val="0"/>
          <w:lang w:eastAsia="pl-PL"/>
          <w14:ligatures w14:val="none"/>
        </w:rPr>
        <w:t>przypisem i jednoznacznym odniesieniem w bibliografii</w:t>
      </w: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.</w:t>
      </w:r>
    </w:p>
    <w:p w14:paraId="220FB47B" w14:textId="77777777" w:rsidR="00F12329" w:rsidRPr="00F12329" w:rsidRDefault="00F12329" w:rsidP="00F12329">
      <w:pPr>
        <w:numPr>
          <w:ilvl w:val="0"/>
          <w:numId w:val="8"/>
        </w:numPr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</w:pPr>
      <w:r w:rsidRPr="00F12329">
        <w:rPr>
          <w:rFonts w:ascii="Helvetica Neue" w:eastAsia="Times New Roman" w:hAnsi="Helvetica Neue" w:cs="Times New Roman"/>
          <w:color w:val="000000"/>
          <w:kern w:val="0"/>
          <w:lang w:eastAsia="pl-PL"/>
          <w14:ligatures w14:val="none"/>
        </w:rPr>
        <w:t>Dosłowne cytaty z innych dzieł muszą być ujęte w cudzysłów.</w:t>
      </w:r>
    </w:p>
    <w:p w14:paraId="01DE8A09" w14:textId="77777777" w:rsidR="00257954" w:rsidRDefault="00257954"/>
    <w:p w14:paraId="034EAB9C" w14:textId="77777777" w:rsidR="00F12329" w:rsidRDefault="00F12329"/>
    <w:p w14:paraId="72219AC0" w14:textId="77777777" w:rsidR="00F12329" w:rsidRPr="00F12329" w:rsidRDefault="00F12329" w:rsidP="00F12329">
      <w:pPr>
        <w:spacing w:before="480" w:after="480"/>
        <w:rPr>
          <w:rFonts w:ascii="Helvetica Neue" w:eastAsia="Times New Roman" w:hAnsi="Helvetica Neue" w:cs="Times New Roman"/>
          <w:color w:val="000000"/>
          <w:kern w:val="0"/>
          <w:sz w:val="32"/>
          <w:szCs w:val="32"/>
          <w:lang w:eastAsia="pl-PL"/>
          <w14:ligatures w14:val="none"/>
        </w:rPr>
      </w:pPr>
      <w:proofErr w:type="spellStart"/>
      <w:r w:rsidRPr="00F12329">
        <w:rPr>
          <w:rFonts w:ascii="Helvetica Neue" w:eastAsia="Times New Roman" w:hAnsi="Helvetica Neue" w:cs="Times New Roman"/>
          <w:color w:val="000000"/>
          <w:kern w:val="0"/>
          <w:sz w:val="32"/>
          <w:szCs w:val="32"/>
          <w:highlight w:val="yellow"/>
          <w:lang w:eastAsia="pl-PL"/>
          <w14:ligatures w14:val="none"/>
        </w:rPr>
        <w:t>Wygerowałem</w:t>
      </w:r>
      <w:proofErr w:type="spellEnd"/>
      <w:r w:rsidRPr="00F12329">
        <w:rPr>
          <w:rFonts w:ascii="Helvetica Neue" w:eastAsia="Times New Roman" w:hAnsi="Helvetica Neue" w:cs="Times New Roman"/>
          <w:color w:val="000000"/>
          <w:kern w:val="0"/>
          <w:sz w:val="32"/>
          <w:szCs w:val="32"/>
          <w:highlight w:val="yellow"/>
          <w:lang w:eastAsia="pl-PL"/>
          <w14:ligatures w14:val="none"/>
        </w:rPr>
        <w:t xml:space="preserve"> przez AI</w:t>
      </w:r>
    </w:p>
    <w:p w14:paraId="124EBFD2" w14:textId="77777777" w:rsidR="00F12329" w:rsidRDefault="00F12329"/>
    <w:sectPr w:rsidR="00F12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D2EAC"/>
    <w:multiLevelType w:val="multilevel"/>
    <w:tmpl w:val="90E0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14DEC"/>
    <w:multiLevelType w:val="multilevel"/>
    <w:tmpl w:val="1D2A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3146D"/>
    <w:multiLevelType w:val="multilevel"/>
    <w:tmpl w:val="87CE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D612A"/>
    <w:multiLevelType w:val="multilevel"/>
    <w:tmpl w:val="8DBA8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FE684D"/>
    <w:multiLevelType w:val="multilevel"/>
    <w:tmpl w:val="1B3E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D6774"/>
    <w:multiLevelType w:val="multilevel"/>
    <w:tmpl w:val="2B4A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42555D"/>
    <w:multiLevelType w:val="multilevel"/>
    <w:tmpl w:val="4C24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AD1549"/>
    <w:multiLevelType w:val="multilevel"/>
    <w:tmpl w:val="8722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638802">
    <w:abstractNumId w:val="5"/>
  </w:num>
  <w:num w:numId="2" w16cid:durableId="259720458">
    <w:abstractNumId w:val="4"/>
  </w:num>
  <w:num w:numId="3" w16cid:durableId="181016420">
    <w:abstractNumId w:val="1"/>
  </w:num>
  <w:num w:numId="4" w16cid:durableId="577440052">
    <w:abstractNumId w:val="0"/>
  </w:num>
  <w:num w:numId="5" w16cid:durableId="680932290">
    <w:abstractNumId w:val="2"/>
  </w:num>
  <w:num w:numId="6" w16cid:durableId="366102348">
    <w:abstractNumId w:val="3"/>
  </w:num>
  <w:num w:numId="7" w16cid:durableId="2040230982">
    <w:abstractNumId w:val="7"/>
  </w:num>
  <w:num w:numId="8" w16cid:durableId="58800048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29"/>
    <w:rsid w:val="00132380"/>
    <w:rsid w:val="0025179B"/>
    <w:rsid w:val="00257954"/>
    <w:rsid w:val="00712F2D"/>
    <w:rsid w:val="00821C3E"/>
    <w:rsid w:val="00F12329"/>
    <w:rsid w:val="00F74C98"/>
    <w:rsid w:val="00FB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5CEF"/>
  <w15:chartTrackingRefBased/>
  <w15:docId w15:val="{F4AE74D1-FC7B-764B-BAD6-A6DCD0E0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2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23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2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23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23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23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23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23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23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123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23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23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3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23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3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23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23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23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2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3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2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23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23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23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23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23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23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2329"/>
    <w:rPr>
      <w:b/>
      <w:bCs/>
      <w:smallCaps/>
      <w:color w:val="2F5496" w:themeColor="accent1" w:themeShade="BF"/>
      <w:spacing w:val="5"/>
    </w:rPr>
  </w:style>
  <w:style w:type="character" w:customStyle="1" w:styleId="vndci">
    <w:name w:val="vndci"/>
    <w:basedOn w:val="Domylnaczcionkaakapitu"/>
    <w:rsid w:val="00F12329"/>
  </w:style>
  <w:style w:type="character" w:customStyle="1" w:styleId="apple-converted-space">
    <w:name w:val="apple-converted-space"/>
    <w:basedOn w:val="Domylnaczcionkaakapitu"/>
    <w:rsid w:val="00F12329"/>
  </w:style>
  <w:style w:type="character" w:styleId="Pogrubienie">
    <w:name w:val="Strong"/>
    <w:basedOn w:val="Domylnaczcionkaakapitu"/>
    <w:uiPriority w:val="22"/>
    <w:qFormat/>
    <w:rsid w:val="00F12329"/>
    <w:rPr>
      <w:b/>
      <w:bCs/>
    </w:rPr>
  </w:style>
  <w:style w:type="paragraph" w:customStyle="1" w:styleId="z1qcye">
    <w:name w:val="z1qcye"/>
    <w:basedOn w:val="Normalny"/>
    <w:rsid w:val="00F1232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inqyif">
    <w:name w:val="inqyif"/>
    <w:basedOn w:val="Domylnaczcionkaakapitu"/>
    <w:rsid w:val="00F12329"/>
  </w:style>
  <w:style w:type="character" w:styleId="Hipercze">
    <w:name w:val="Hyperlink"/>
    <w:basedOn w:val="Domylnaczcionkaakapitu"/>
    <w:uiPriority w:val="99"/>
    <w:semiHidden/>
    <w:unhideWhenUsed/>
    <w:rsid w:val="00F12329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F123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Krasnodębski</dc:creator>
  <cp:keywords/>
  <dc:description/>
  <cp:lastModifiedBy>Mikołaj Krasnodębski</cp:lastModifiedBy>
  <cp:revision>1</cp:revision>
  <dcterms:created xsi:type="dcterms:W3CDTF">2026-09-16T11:45:00Z</dcterms:created>
  <dcterms:modified xsi:type="dcterms:W3CDTF">2026-09-16T11:46:00Z</dcterms:modified>
</cp:coreProperties>
</file>