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7CA" w14:textId="083A4EBE" w:rsidR="00644D9E" w:rsidRDefault="00027654" w:rsidP="00B65DC2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</w:t>
      </w:r>
      <w:r w:rsidR="00644D9E">
        <w:rPr>
          <w:rFonts w:eastAsia="Times New Roman" w:cs="Calibri"/>
          <w:lang w:eastAsia="pl-PL"/>
        </w:rPr>
        <w:t xml:space="preserve">TEZY DO EGZAMINU </w:t>
      </w:r>
      <w:r w:rsidR="00644D9E" w:rsidRPr="00027654">
        <w:rPr>
          <w:rFonts w:eastAsia="Times New Roman" w:cs="Calibri"/>
          <w:i/>
          <w:lang w:eastAsia="pl-PL"/>
        </w:rPr>
        <w:t>EX UNIVERSA PSYCHOLOGIA</w:t>
      </w:r>
    </w:p>
    <w:p w14:paraId="176188FD" w14:textId="77777777" w:rsidR="00644D9E" w:rsidRDefault="00644D9E" w:rsidP="00B65DC2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lang w:eastAsia="pl-PL"/>
        </w:rPr>
      </w:pPr>
    </w:p>
    <w:p w14:paraId="163068CF" w14:textId="1C6BD147" w:rsidR="00B65DC2" w:rsidRPr="00B65DC2" w:rsidRDefault="00B65DC2" w:rsidP="00B65DC2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lang w:eastAsia="pl-PL"/>
        </w:rPr>
      </w:pPr>
      <w:r w:rsidRPr="00B65DC2">
        <w:rPr>
          <w:rFonts w:eastAsia="Times New Roman" w:cs="Calibri"/>
          <w:lang w:eastAsia="pl-PL"/>
        </w:rPr>
        <w:t>WPROWADZENIE DO PSYCHOLOGII</w:t>
      </w:r>
    </w:p>
    <w:p w14:paraId="5A319A26" w14:textId="77777777" w:rsidR="00B65DC2" w:rsidRPr="00B65DC2" w:rsidRDefault="00B65DC2" w:rsidP="00B65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Geneza psychologii jako nauki</w:t>
      </w:r>
    </w:p>
    <w:p w14:paraId="3BF3928D" w14:textId="77777777" w:rsidR="00B65DC2" w:rsidRPr="00B65DC2" w:rsidRDefault="00B65DC2" w:rsidP="00B65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Starożytne początki: Hipokrates</w:t>
      </w:r>
    </w:p>
    <w:p w14:paraId="0A49F089" w14:textId="77777777" w:rsidR="00B65DC2" w:rsidRPr="00B65DC2" w:rsidRDefault="00B65DC2" w:rsidP="00B65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Behawioryzm (+nawiązania i kontynuacje)</w:t>
      </w:r>
    </w:p>
    <w:p w14:paraId="519D6BEB" w14:textId="77777777" w:rsidR="00B65DC2" w:rsidRPr="00B65DC2" w:rsidRDefault="00B65DC2" w:rsidP="00B65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 xml:space="preserve">Psychoanaliza, Freud ( i kontynuacje, nawiązania, </w:t>
      </w:r>
      <w:proofErr w:type="spellStart"/>
      <w:r w:rsidRPr="00B65DC2">
        <w:rPr>
          <w:rFonts w:eastAsia="Times New Roman" w:cs="Calibri"/>
          <w:b w:val="0"/>
          <w:color w:val="000000"/>
          <w:lang w:eastAsia="pl-PL"/>
        </w:rPr>
        <w:t>neopsychoanaliza</w:t>
      </w:r>
      <w:proofErr w:type="spellEnd"/>
      <w:r w:rsidRPr="00B65DC2">
        <w:rPr>
          <w:rFonts w:eastAsia="Times New Roman" w:cs="Calibri"/>
          <w:b w:val="0"/>
          <w:color w:val="000000"/>
          <w:lang w:eastAsia="pl-PL"/>
        </w:rPr>
        <w:t>)</w:t>
      </w:r>
    </w:p>
    <w:p w14:paraId="1F420066" w14:textId="77777777" w:rsidR="00B65DC2" w:rsidRPr="00B65DC2" w:rsidRDefault="00B65DC2" w:rsidP="00B65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Nurt humanistyczny</w:t>
      </w:r>
    </w:p>
    <w:p w14:paraId="4215FD5B" w14:textId="77777777" w:rsidR="00B65DC2" w:rsidRPr="00B65DC2" w:rsidRDefault="00B65DC2" w:rsidP="00B65DC2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lang w:eastAsia="pl-PL"/>
        </w:rPr>
      </w:pPr>
      <w:r w:rsidRPr="00B65DC2">
        <w:rPr>
          <w:rFonts w:eastAsia="Times New Roman" w:cs="Calibri"/>
          <w:lang w:eastAsia="pl-PL"/>
        </w:rPr>
        <w:t>PSYCHOLOGIA ROZWOJOWA</w:t>
      </w:r>
    </w:p>
    <w:p w14:paraId="60A55DA7" w14:textId="77777777" w:rsidR="00B65DC2" w:rsidRPr="00B65DC2" w:rsidRDefault="00B65DC2" w:rsidP="005935EF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b w:val="0"/>
          <w:lang w:eastAsia="pl-PL"/>
        </w:rPr>
      </w:pPr>
      <w:r w:rsidRPr="00B65DC2">
        <w:rPr>
          <w:rFonts w:eastAsia="Times New Roman" w:cs="Calibri"/>
          <w:b w:val="0"/>
          <w:lang w:eastAsia="pl-PL"/>
        </w:rPr>
        <w:t>Teorie rozwojowe:</w:t>
      </w:r>
    </w:p>
    <w:p w14:paraId="4306C874" w14:textId="77777777" w:rsidR="00B65DC2" w:rsidRPr="00B65DC2" w:rsidRDefault="00B65DC2" w:rsidP="00B65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Freud</w:t>
      </w:r>
    </w:p>
    <w:p w14:paraId="7644DC7C" w14:textId="77777777" w:rsidR="00B65DC2" w:rsidRPr="00B65DC2" w:rsidRDefault="00B65DC2" w:rsidP="00B65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Piaget</w:t>
      </w:r>
    </w:p>
    <w:p w14:paraId="4ACB72CA" w14:textId="77777777" w:rsidR="00B65DC2" w:rsidRPr="00B65DC2" w:rsidRDefault="00B65DC2" w:rsidP="00B65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proofErr w:type="spellStart"/>
      <w:r w:rsidRPr="00B65DC2">
        <w:rPr>
          <w:rFonts w:eastAsia="Times New Roman" w:cs="Calibri"/>
          <w:b w:val="0"/>
          <w:color w:val="000000"/>
          <w:lang w:eastAsia="pl-PL"/>
        </w:rPr>
        <w:t>Wygotski</w:t>
      </w:r>
      <w:proofErr w:type="spellEnd"/>
    </w:p>
    <w:p w14:paraId="79FF7F07" w14:textId="77777777" w:rsidR="00B65DC2" w:rsidRPr="00B65DC2" w:rsidRDefault="00B65DC2" w:rsidP="00B65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proofErr w:type="spellStart"/>
      <w:r w:rsidRPr="00B65DC2">
        <w:rPr>
          <w:rFonts w:eastAsia="Times New Roman" w:cs="Calibri"/>
          <w:b w:val="0"/>
          <w:color w:val="000000"/>
          <w:lang w:eastAsia="pl-PL"/>
        </w:rPr>
        <w:t>Erikson</w:t>
      </w:r>
      <w:proofErr w:type="spellEnd"/>
    </w:p>
    <w:p w14:paraId="5F723237" w14:textId="36652CC8" w:rsidR="005935EF" w:rsidRPr="00644D9E" w:rsidRDefault="00B65DC2" w:rsidP="00644D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B65DC2">
        <w:rPr>
          <w:rFonts w:eastAsia="Times New Roman" w:cs="Calibri"/>
          <w:b w:val="0"/>
          <w:color w:val="000000"/>
          <w:lang w:eastAsia="pl-PL"/>
        </w:rPr>
        <w:t>Społeczne teorie uczenia się.</w:t>
      </w:r>
    </w:p>
    <w:p w14:paraId="4F6873B7" w14:textId="77777777" w:rsidR="005935EF" w:rsidRPr="00644D9E" w:rsidRDefault="005935EF" w:rsidP="005935EF">
      <w:pPr>
        <w:pStyle w:val="NormalnyWeb"/>
        <w:rPr>
          <w:rFonts w:ascii="Libre Caslon Text" w:hAnsi="Libre Caslon Text"/>
          <w:b/>
          <w:color w:val="000000"/>
          <w:sz w:val="22"/>
          <w:szCs w:val="22"/>
        </w:rPr>
      </w:pPr>
      <w:r w:rsidRPr="00644D9E">
        <w:rPr>
          <w:rFonts w:ascii="Libre Caslon Text" w:hAnsi="Libre Caslon Text"/>
          <w:b/>
          <w:color w:val="000000"/>
          <w:sz w:val="22"/>
          <w:szCs w:val="22"/>
        </w:rPr>
        <w:t>PSYCHOLOGIA POZNAWCZA</w:t>
      </w:r>
    </w:p>
    <w:p w14:paraId="752C0500" w14:textId="136C2A70" w:rsidR="005935EF" w:rsidRPr="005935EF" w:rsidRDefault="005935EF" w:rsidP="005935E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5935EF">
        <w:rPr>
          <w:rFonts w:eastAsia="Times New Roman" w:cs="Calibri"/>
          <w:b w:val="0"/>
          <w:color w:val="000000"/>
          <w:lang w:eastAsia="pl-PL"/>
        </w:rPr>
        <w:t>Główne teorie percepcji i rozpoznawania wzorca.</w:t>
      </w:r>
    </w:p>
    <w:p w14:paraId="34C8C2D1" w14:textId="22061AE6" w:rsidR="005935EF" w:rsidRPr="005935EF" w:rsidRDefault="005935EF" w:rsidP="005935E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5935EF">
        <w:rPr>
          <w:rFonts w:eastAsia="Times New Roman" w:cs="Calibri"/>
          <w:b w:val="0"/>
          <w:color w:val="000000"/>
          <w:lang w:eastAsia="pl-PL"/>
        </w:rPr>
        <w:t>Funkcje uwagi i teorie selektywności uwagi.</w:t>
      </w:r>
    </w:p>
    <w:p w14:paraId="14E6A279" w14:textId="4BF1981D" w:rsidR="005935EF" w:rsidRPr="005935EF" w:rsidRDefault="005935EF" w:rsidP="005935E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5935EF">
        <w:rPr>
          <w:rFonts w:eastAsia="Times New Roman" w:cs="Calibri"/>
          <w:b w:val="0"/>
          <w:color w:val="000000"/>
          <w:lang w:eastAsia="pl-PL"/>
        </w:rPr>
        <w:t>Spór o racjonalność myślenia człowieka. Sądy i podejmowanie decyzji.</w:t>
      </w:r>
    </w:p>
    <w:p w14:paraId="6EF3A790" w14:textId="3704E454" w:rsidR="005935EF" w:rsidRPr="005935EF" w:rsidRDefault="005935EF" w:rsidP="005935E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5935EF">
        <w:rPr>
          <w:rFonts w:eastAsia="Times New Roman" w:cs="Calibri"/>
          <w:b w:val="0"/>
          <w:color w:val="000000"/>
          <w:lang w:eastAsia="pl-PL"/>
        </w:rPr>
        <w:t>Modele pamięci roboczej.</w:t>
      </w:r>
    </w:p>
    <w:p w14:paraId="15250D9E" w14:textId="2E9B71DC" w:rsidR="00F22196" w:rsidRPr="00644D9E" w:rsidRDefault="005935EF" w:rsidP="00644D9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  <w:b w:val="0"/>
          <w:color w:val="000000"/>
          <w:lang w:eastAsia="pl-PL"/>
        </w:rPr>
      </w:pPr>
      <w:r w:rsidRPr="005935EF">
        <w:rPr>
          <w:rFonts w:eastAsia="Times New Roman" w:cs="Calibri"/>
          <w:b w:val="0"/>
          <w:color w:val="000000"/>
          <w:lang w:eastAsia="pl-PL"/>
        </w:rPr>
        <w:t>Teorie i typologie systemów pamięci</w:t>
      </w:r>
      <w:r w:rsidR="00644D9E">
        <w:rPr>
          <w:rFonts w:eastAsia="Times New Roman" w:cs="Calibri"/>
          <w:b w:val="0"/>
          <w:color w:val="000000"/>
          <w:lang w:eastAsia="pl-PL"/>
        </w:rPr>
        <w:t>.</w:t>
      </w:r>
    </w:p>
    <w:p w14:paraId="45D39700" w14:textId="4765FCAE" w:rsidR="00B65DC2" w:rsidRPr="00644D9E" w:rsidRDefault="0036643B" w:rsidP="00B65DC2">
      <w:pPr>
        <w:pStyle w:val="NormalnyWeb"/>
        <w:rPr>
          <w:rFonts w:ascii="Libre Caslon Text" w:hAnsi="Libre Caslon Text"/>
          <w:b/>
          <w:color w:val="000000"/>
          <w:sz w:val="22"/>
          <w:szCs w:val="22"/>
        </w:rPr>
      </w:pPr>
      <w:r w:rsidRPr="00644D9E">
        <w:rPr>
          <w:rFonts w:ascii="Libre Caslon Text" w:hAnsi="Libre Caslon Text"/>
          <w:b/>
          <w:color w:val="000000"/>
          <w:sz w:val="22"/>
          <w:szCs w:val="22"/>
        </w:rPr>
        <w:t>PSYCHOLOGIA OSOBOWOŚCI</w:t>
      </w:r>
    </w:p>
    <w:p w14:paraId="6154C2D9" w14:textId="46FA2913" w:rsidR="00B65DC2" w:rsidRPr="0036643B" w:rsidRDefault="00B65DC2" w:rsidP="005935EF">
      <w:pPr>
        <w:pStyle w:val="NormalnyWeb"/>
        <w:numPr>
          <w:ilvl w:val="0"/>
          <w:numId w:val="7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Współczesne nurty badań nad cechami osobowości oraz główne teorie (chodzi o podejście dyspozycyjne i deskryptywne)</w:t>
      </w:r>
    </w:p>
    <w:p w14:paraId="0BC3F599" w14:textId="1D94E919" w:rsidR="00B65DC2" w:rsidRPr="0036643B" w:rsidRDefault="00B65DC2" w:rsidP="005935EF">
      <w:pPr>
        <w:pStyle w:val="NormalnyWeb"/>
        <w:numPr>
          <w:ilvl w:val="0"/>
          <w:numId w:val="7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Kulturowe podejście do badań nad osobowością – klasyczne i współczesne ujęcia</w:t>
      </w:r>
    </w:p>
    <w:p w14:paraId="77B19E3C" w14:textId="74BF3680" w:rsidR="00B65DC2" w:rsidRPr="0036643B" w:rsidRDefault="00B65DC2" w:rsidP="005935EF">
      <w:pPr>
        <w:pStyle w:val="NormalnyWeb"/>
        <w:numPr>
          <w:ilvl w:val="0"/>
          <w:numId w:val="7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Różnice w interpretacji osobowości pomiędzy klasykami psychoanalizy (Freud a Jung, Freud a Adler)</w:t>
      </w:r>
    </w:p>
    <w:p w14:paraId="741051B7" w14:textId="669AC535" w:rsidR="00B65DC2" w:rsidRPr="0036643B" w:rsidRDefault="00B65DC2" w:rsidP="005935EF">
      <w:pPr>
        <w:pStyle w:val="NormalnyWeb"/>
        <w:numPr>
          <w:ilvl w:val="0"/>
          <w:numId w:val="7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Teorie organicystyczne w psychologii osobowości – główne założenia i główne tezy w ujęciu C. Rogersa i A. Maslowa</w:t>
      </w:r>
    </w:p>
    <w:p w14:paraId="311BC54E" w14:textId="5A8C7412" w:rsidR="00B65DC2" w:rsidRPr="0036643B" w:rsidRDefault="00B65DC2" w:rsidP="005935EF">
      <w:pPr>
        <w:pStyle w:val="NormalnyWeb"/>
        <w:numPr>
          <w:ilvl w:val="0"/>
          <w:numId w:val="7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Aktywistyczno regulacyjne teorie osobowości – główne założenia, przedstawiciele, opis wybranej teorii</w:t>
      </w:r>
    </w:p>
    <w:p w14:paraId="1E2C07E4" w14:textId="21767442" w:rsidR="00B65DC2" w:rsidRPr="00644D9E" w:rsidRDefault="0036643B" w:rsidP="00B65DC2">
      <w:pPr>
        <w:pStyle w:val="NormalnyWeb"/>
        <w:rPr>
          <w:rFonts w:ascii="Libre Caslon Text" w:hAnsi="Libre Caslon Text"/>
          <w:b/>
          <w:color w:val="000000"/>
          <w:sz w:val="22"/>
          <w:szCs w:val="22"/>
        </w:rPr>
      </w:pPr>
      <w:r w:rsidRPr="00644D9E">
        <w:rPr>
          <w:rFonts w:ascii="Libre Caslon Text" w:hAnsi="Libre Caslon Text"/>
          <w:b/>
          <w:color w:val="000000"/>
          <w:sz w:val="22"/>
          <w:szCs w:val="22"/>
        </w:rPr>
        <w:t>PSYCHOLOGIA EMOCJI I MOTYWACJI</w:t>
      </w:r>
    </w:p>
    <w:p w14:paraId="1A3766C2" w14:textId="75127948" w:rsidR="00B65DC2" w:rsidRPr="0036643B" w:rsidRDefault="00B65DC2" w:rsidP="005935EF">
      <w:pPr>
        <w:pStyle w:val="NormalnyWeb"/>
        <w:numPr>
          <w:ilvl w:val="0"/>
          <w:numId w:val="9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Pojęcie emocji w interpretacji komponentowej teorii (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Izard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 xml:space="preserve">, 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Scherer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>)</w:t>
      </w:r>
    </w:p>
    <w:p w14:paraId="5A6DEB67" w14:textId="0FAC2C01" w:rsidR="00B65DC2" w:rsidRPr="0036643B" w:rsidRDefault="00B65DC2" w:rsidP="005935EF">
      <w:pPr>
        <w:pStyle w:val="NormalnyWeb"/>
        <w:numPr>
          <w:ilvl w:val="0"/>
          <w:numId w:val="9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Biologiczne podstawy emocji (główne współczesne teorie, istotne podstawowe struktury neurofizjologiczne emocji)</w:t>
      </w:r>
    </w:p>
    <w:p w14:paraId="45ECC0D5" w14:textId="5B20D1A4" w:rsidR="00B65DC2" w:rsidRPr="0036643B" w:rsidRDefault="00B65DC2" w:rsidP="005935EF">
      <w:pPr>
        <w:pStyle w:val="NormalnyWeb"/>
        <w:numPr>
          <w:ilvl w:val="0"/>
          <w:numId w:val="9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Kultura a emocje – znaczenie kultury w kształtowaniu życia emocjonalnego</w:t>
      </w:r>
    </w:p>
    <w:p w14:paraId="26AE933B" w14:textId="15177206" w:rsidR="00B65DC2" w:rsidRPr="0036643B" w:rsidRDefault="00B65DC2" w:rsidP="005935EF">
      <w:pPr>
        <w:pStyle w:val="NormalnyWeb"/>
        <w:numPr>
          <w:ilvl w:val="0"/>
          <w:numId w:val="9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 xml:space="preserve">Podstawowe podejścia teoretyczne do interpretacji i analizy motywacji ludzkiej (homeostatyczne – potrzeby jako źródło motywacji; podejście hedonistyczne i 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podnietowe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>, teorie wartość – oczekiwanie)</w:t>
      </w:r>
    </w:p>
    <w:p w14:paraId="12530ED6" w14:textId="3F7E03CE" w:rsidR="00B65DC2" w:rsidRPr="0036643B" w:rsidRDefault="00B65DC2" w:rsidP="005935EF">
      <w:pPr>
        <w:pStyle w:val="NormalnyWeb"/>
        <w:numPr>
          <w:ilvl w:val="0"/>
          <w:numId w:val="9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Motywy ja jako szczególne źródło motywacji (czym są motywy ja, jakie są możliwe ich rodzaje; wyjaśnienie źródeł ludzkiej podmiotowości)</w:t>
      </w:r>
    </w:p>
    <w:p w14:paraId="45902B9C" w14:textId="46E5EB6B" w:rsidR="00B65DC2" w:rsidRPr="0036643B" w:rsidRDefault="00B65DC2" w:rsidP="00B65DC2">
      <w:pPr>
        <w:pStyle w:val="NormalnyWeb"/>
        <w:rPr>
          <w:rFonts w:ascii="Libre Caslon Text" w:hAnsi="Libre Caslon Text"/>
          <w:color w:val="000000"/>
          <w:sz w:val="22"/>
          <w:szCs w:val="22"/>
        </w:rPr>
      </w:pPr>
    </w:p>
    <w:p w14:paraId="69681E25" w14:textId="75D07658" w:rsidR="00B65DC2" w:rsidRPr="00644D9E" w:rsidRDefault="00B65DC2" w:rsidP="00B65DC2">
      <w:pPr>
        <w:pStyle w:val="NormalnyWeb"/>
        <w:rPr>
          <w:rFonts w:ascii="Libre Caslon Text" w:hAnsi="Libre Caslon Text"/>
          <w:b/>
          <w:color w:val="000000"/>
          <w:sz w:val="22"/>
          <w:szCs w:val="22"/>
        </w:rPr>
      </w:pPr>
      <w:r w:rsidRPr="00644D9E">
        <w:rPr>
          <w:rFonts w:ascii="Libre Caslon Text" w:hAnsi="Libre Caslon Text"/>
          <w:b/>
          <w:color w:val="000000"/>
          <w:sz w:val="22"/>
          <w:szCs w:val="22"/>
        </w:rPr>
        <w:t>PSYCHOLOGIA KLINICZNA</w:t>
      </w:r>
    </w:p>
    <w:p w14:paraId="6DC831D8" w14:textId="77777777" w:rsidR="00644D9E" w:rsidRDefault="00B65DC2" w:rsidP="00644D9E">
      <w:pPr>
        <w:pStyle w:val="NormalnyWeb"/>
        <w:numPr>
          <w:ilvl w:val="0"/>
          <w:numId w:val="10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Pojęcia normy i patologii w psychologii i psychopatologii – systemy klasyfikacyjne. Problem granicy pomiędzy normą i patologią. Rodzaje norm. Ogólna klasyfikacja zaburzeń psychicznych.</w:t>
      </w:r>
    </w:p>
    <w:p w14:paraId="6CB5B914" w14:textId="53EE8758" w:rsidR="00644D9E" w:rsidRDefault="0036643B" w:rsidP="002727F0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 w:rsidRPr="00644D9E"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644D9E">
        <w:rPr>
          <w:rFonts w:ascii="Libre Caslon Text" w:hAnsi="Libre Caslon Text"/>
          <w:color w:val="000000"/>
          <w:sz w:val="22"/>
          <w:szCs w:val="22"/>
        </w:rPr>
        <w:t xml:space="preserve">aburzenia rozwojowe (występujące / rozpoczynające się w okresie </w:t>
      </w:r>
      <w:r w:rsidR="002727F0">
        <w:rPr>
          <w:rFonts w:ascii="Libre Caslon Text" w:hAnsi="Libre Caslon Text"/>
          <w:color w:val="000000"/>
          <w:sz w:val="22"/>
          <w:szCs w:val="22"/>
        </w:rPr>
        <w:t xml:space="preserve">  </w:t>
      </w:r>
      <w:r w:rsidR="00B65DC2" w:rsidRPr="00644D9E">
        <w:rPr>
          <w:rFonts w:ascii="Libre Caslon Text" w:hAnsi="Libre Caslon Text"/>
          <w:color w:val="000000"/>
          <w:sz w:val="22"/>
          <w:szCs w:val="22"/>
        </w:rPr>
        <w:t>dzieciństwa i adolescencji i nadal trwające). Globalne zaburzenia rozwoju (</w:t>
      </w:r>
      <w:proofErr w:type="spellStart"/>
      <w:r w:rsidR="00B65DC2" w:rsidRPr="00644D9E">
        <w:rPr>
          <w:rFonts w:ascii="Libre Caslon Text" w:hAnsi="Libre Caslon Text"/>
          <w:color w:val="000000"/>
          <w:sz w:val="22"/>
          <w:szCs w:val="22"/>
        </w:rPr>
        <w:t>neurorozwojowe</w:t>
      </w:r>
      <w:proofErr w:type="spellEnd"/>
      <w:r w:rsidR="00B65DC2" w:rsidRPr="00644D9E">
        <w:rPr>
          <w:rFonts w:ascii="Libre Caslon Text" w:hAnsi="Libre Caslon Text"/>
          <w:color w:val="000000"/>
          <w:sz w:val="22"/>
          <w:szCs w:val="22"/>
        </w:rPr>
        <w:t>)</w:t>
      </w:r>
    </w:p>
    <w:p w14:paraId="78AA220C" w14:textId="686BD4DB" w:rsidR="00644D9E" w:rsidRDefault="0036643B" w:rsidP="002727F0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 xml:space="preserve">aburzenia </w:t>
      </w:r>
      <w:proofErr w:type="spellStart"/>
      <w:r w:rsidR="00B65DC2" w:rsidRPr="0036643B">
        <w:rPr>
          <w:rFonts w:ascii="Libre Caslon Text" w:hAnsi="Libre Caslon Text"/>
          <w:color w:val="000000"/>
          <w:sz w:val="22"/>
          <w:szCs w:val="22"/>
        </w:rPr>
        <w:t>neuropoznawcze</w:t>
      </w:r>
      <w:proofErr w:type="spellEnd"/>
      <w:r w:rsidR="00B65DC2" w:rsidRPr="0036643B">
        <w:rPr>
          <w:rFonts w:ascii="Libre Caslon Text" w:hAnsi="Libre Caslon Text"/>
          <w:color w:val="000000"/>
          <w:sz w:val="22"/>
          <w:szCs w:val="22"/>
        </w:rPr>
        <w:t xml:space="preserve"> (uszkodzenie OUN). Mózg a umysł. Relacja </w:t>
      </w:r>
      <w:bookmarkStart w:id="0" w:name="_GoBack"/>
      <w:bookmarkEnd w:id="0"/>
      <w:r w:rsidR="00B65DC2" w:rsidRPr="0036643B">
        <w:rPr>
          <w:rFonts w:ascii="Libre Caslon Text" w:hAnsi="Libre Caslon Text"/>
          <w:color w:val="000000"/>
          <w:sz w:val="22"/>
          <w:szCs w:val="22"/>
        </w:rPr>
        <w:t xml:space="preserve">struktury mózgu do funkcji umysłowych. Urazy i uszkodzenia mózgu jako przyczyna zaburzeń psychicznych. </w:t>
      </w:r>
    </w:p>
    <w:p w14:paraId="26EA4E40" w14:textId="7D882672" w:rsidR="00644D9E" w:rsidRDefault="0036643B" w:rsidP="002727F0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 xml:space="preserve">aburzenia nastroju – depresja. Aspekty rozwojowe depresji (depresja dzieci, nastolatków, dorosłych, seniorów). Rodzaje zaburzeń depresyjnych. Choroba afektywna dwubiegunowa – </w:t>
      </w:r>
      <w:proofErr w:type="spellStart"/>
      <w:r w:rsidR="00B65DC2" w:rsidRPr="0036643B">
        <w:rPr>
          <w:rFonts w:ascii="Libre Caslon Text" w:hAnsi="Libre Caslon Text"/>
          <w:color w:val="000000"/>
          <w:sz w:val="22"/>
          <w:szCs w:val="22"/>
        </w:rPr>
        <w:t>ChAD</w:t>
      </w:r>
      <w:proofErr w:type="spellEnd"/>
      <w:r w:rsidR="00B65DC2" w:rsidRPr="0036643B">
        <w:rPr>
          <w:rFonts w:ascii="Libre Caslon Text" w:hAnsi="Libre Caslon Text"/>
          <w:color w:val="000000"/>
          <w:sz w:val="22"/>
          <w:szCs w:val="22"/>
        </w:rPr>
        <w:t>.</w:t>
      </w:r>
    </w:p>
    <w:p w14:paraId="288FA816" w14:textId="14475DE9" w:rsidR="00644D9E" w:rsidRDefault="0036643B" w:rsidP="002727F0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 xml:space="preserve">aburzenia </w:t>
      </w:r>
      <w:proofErr w:type="spellStart"/>
      <w:r w:rsidR="00B65DC2" w:rsidRPr="0036643B">
        <w:rPr>
          <w:rFonts w:ascii="Libre Caslon Text" w:hAnsi="Libre Caslon Text"/>
          <w:color w:val="000000"/>
          <w:sz w:val="22"/>
          <w:szCs w:val="22"/>
        </w:rPr>
        <w:t>obsesyjno</w:t>
      </w:r>
      <w:proofErr w:type="spellEnd"/>
      <w:r w:rsidR="00B65DC2" w:rsidRPr="0036643B">
        <w:rPr>
          <w:rFonts w:ascii="Libre Caslon Text" w:hAnsi="Libre Caslon Text"/>
          <w:color w:val="000000"/>
          <w:sz w:val="22"/>
          <w:szCs w:val="22"/>
        </w:rPr>
        <w:t xml:space="preserve"> – </w:t>
      </w:r>
      <w:proofErr w:type="spellStart"/>
      <w:r w:rsidR="00B65DC2" w:rsidRPr="0036643B">
        <w:rPr>
          <w:rFonts w:ascii="Libre Caslon Text" w:hAnsi="Libre Caslon Text"/>
          <w:color w:val="000000"/>
          <w:sz w:val="22"/>
          <w:szCs w:val="22"/>
        </w:rPr>
        <w:t>kompulsyjne</w:t>
      </w:r>
      <w:proofErr w:type="spellEnd"/>
    </w:p>
    <w:p w14:paraId="7C0DBCFC" w14:textId="695EC1BF" w:rsidR="00644D9E" w:rsidRDefault="0036643B" w:rsidP="002727F0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aburzenia lękowe. Strach a lęk. Lęk uogólniony. Separacyjne zaburzenie lękowe u dzieci. Fobie, w tym fobia społeczna.</w:t>
      </w:r>
    </w:p>
    <w:p w14:paraId="2817A513" w14:textId="0DD25275" w:rsidR="00B65DC2" w:rsidRPr="0036643B" w:rsidRDefault="004B351C" w:rsidP="002727F0">
      <w:pPr>
        <w:pStyle w:val="NormalnyWeb"/>
        <w:numPr>
          <w:ilvl w:val="0"/>
          <w:numId w:val="13"/>
        </w:numPr>
        <w:spacing w:before="0" w:before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s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tres, trauma, strata i ich konsekwencje w postaci ostrego zaburzenia stresowego i zespołu stresu pourazowego (PTSD).</w:t>
      </w:r>
    </w:p>
    <w:p w14:paraId="2E249A60" w14:textId="64B13D6C" w:rsidR="00B65DC2" w:rsidRPr="0036643B" w:rsidRDefault="00B65DC2" w:rsidP="005935EF">
      <w:pPr>
        <w:pStyle w:val="NormalnyWeb"/>
        <w:numPr>
          <w:ilvl w:val="0"/>
          <w:numId w:val="10"/>
        </w:numPr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Zaburzenia osobowości a dojrzała osobowość. Definicja, objawy osiowe i rodzaje zaburzonej osobowości.</w:t>
      </w:r>
    </w:p>
    <w:p w14:paraId="550DDA56" w14:textId="5027C377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aburzenia psychotyczne. Charakterystyka psychozy (schizofrenii).</w:t>
      </w:r>
    </w:p>
    <w:p w14:paraId="3C8BB8B7" w14:textId="69D48ADF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aburzenia adaptacyjne, jako reakcja na zmianę i kryzys.</w:t>
      </w:r>
    </w:p>
    <w:p w14:paraId="2A624ED4" w14:textId="02DA5207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aburzenia zachowania i zagrożenie niedostosowaniem społecznym.</w:t>
      </w:r>
    </w:p>
    <w:p w14:paraId="30F37A37" w14:textId="6BC7AF9F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aburzenia jedzenia i odżywiania.</w:t>
      </w:r>
    </w:p>
    <w:p w14:paraId="07A2C526" w14:textId="2113D743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z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aburzenia rozwoju psychoseksualnego. Dysforia i niezgodność płciowa.</w:t>
      </w:r>
    </w:p>
    <w:p w14:paraId="644905C3" w14:textId="3F962EBE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s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amookaleczenia – destrukcja ciała dla ochrony psychiki.</w:t>
      </w:r>
    </w:p>
    <w:p w14:paraId="092C8B30" w14:textId="72D16881" w:rsidR="005935EF" w:rsidRDefault="005935EF" w:rsidP="002727F0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ibre Caslon Text" w:hAnsi="Libre Caslon Text"/>
          <w:color w:val="000000"/>
          <w:sz w:val="22"/>
          <w:szCs w:val="22"/>
        </w:rPr>
      </w:pPr>
      <w:r>
        <w:rPr>
          <w:rFonts w:ascii="Libre Caslon Text" w:hAnsi="Libre Caslon Text"/>
          <w:color w:val="000000"/>
          <w:sz w:val="22"/>
          <w:szCs w:val="22"/>
        </w:rPr>
        <w:t>m</w:t>
      </w:r>
      <w:r w:rsidR="00B65DC2" w:rsidRPr="0036643B">
        <w:rPr>
          <w:rFonts w:ascii="Libre Caslon Text" w:hAnsi="Libre Caslon Text"/>
          <w:color w:val="000000"/>
          <w:sz w:val="22"/>
          <w:szCs w:val="22"/>
        </w:rPr>
        <w:t>yśli rezygnacyjne a tendencje i próby samobójcze.</w:t>
      </w:r>
    </w:p>
    <w:p w14:paraId="50A3F6C4" w14:textId="37AB26B7" w:rsidR="00672E9C" w:rsidRPr="00672E9C" w:rsidRDefault="002727F0" w:rsidP="00672E9C">
      <w:pPr>
        <w:pStyle w:val="NormalnyWeb"/>
        <w:numPr>
          <w:ilvl w:val="0"/>
          <w:numId w:val="10"/>
        </w:numPr>
        <w:spacing w:after="0" w:afterAutospacing="0"/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Zaburzenia wywołane substancjami psychoaktywnymi; Uzależnienia od substancji psychoaktywnych i behawioralne – przyczyna czy skutek zaburzeń zdrowia psychicznego?</w:t>
      </w:r>
    </w:p>
    <w:p w14:paraId="10695048" w14:textId="16AE8DEE" w:rsidR="00B65DC2" w:rsidRPr="0036643B" w:rsidRDefault="00B65DC2" w:rsidP="00672E9C">
      <w:pPr>
        <w:pStyle w:val="NormalnyWeb"/>
        <w:numPr>
          <w:ilvl w:val="0"/>
          <w:numId w:val="10"/>
        </w:numPr>
        <w:spacing w:after="0" w:afterAutospacing="0"/>
        <w:rPr>
          <w:rFonts w:ascii="Libre Caslon Text" w:hAnsi="Libre Caslon Text"/>
          <w:color w:val="000000"/>
          <w:sz w:val="22"/>
          <w:szCs w:val="22"/>
        </w:rPr>
      </w:pPr>
      <w:r w:rsidRPr="0036643B">
        <w:rPr>
          <w:rFonts w:ascii="Libre Caslon Text" w:hAnsi="Libre Caslon Text"/>
          <w:color w:val="000000"/>
          <w:sz w:val="22"/>
          <w:szCs w:val="22"/>
        </w:rPr>
        <w:t>Zaburzenia psychosomatyczne. Współczesne teorie tłumaczące powstawanie chorób psychosomatycznych (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aleksytymia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 xml:space="preserve">, teoria 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desomatyzacji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 xml:space="preserve"> i 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resomatyzacji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 xml:space="preserve"> M. 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Schura</w:t>
      </w:r>
      <w:proofErr w:type="spellEnd"/>
      <w:r w:rsidRPr="0036643B">
        <w:rPr>
          <w:rFonts w:ascii="Libre Caslon Text" w:hAnsi="Libre Caslon Text"/>
          <w:color w:val="000000"/>
          <w:sz w:val="22"/>
          <w:szCs w:val="22"/>
        </w:rPr>
        <w:t xml:space="preserve">, </w:t>
      </w:r>
      <w:proofErr w:type="spellStart"/>
      <w:r w:rsidRPr="0036643B">
        <w:rPr>
          <w:rFonts w:ascii="Libre Caslon Text" w:hAnsi="Libre Caslon Text"/>
          <w:color w:val="000000"/>
          <w:sz w:val="22"/>
          <w:szCs w:val="22"/>
        </w:rPr>
        <w:t>psychoneuroimmunologia</w:t>
      </w:r>
      <w:proofErr w:type="spellEnd"/>
      <w:r w:rsidR="005935EF">
        <w:rPr>
          <w:rFonts w:ascii="Libre Caslon Text" w:hAnsi="Libre Caslon Text"/>
          <w:color w:val="000000"/>
          <w:sz w:val="22"/>
          <w:szCs w:val="22"/>
        </w:rPr>
        <w:t>.</w:t>
      </w:r>
    </w:p>
    <w:p w14:paraId="25618D8A" w14:textId="0B64EB89" w:rsidR="0036643B" w:rsidRDefault="0036643B" w:rsidP="00B65DC2">
      <w:pPr>
        <w:pStyle w:val="NormalnyWeb"/>
        <w:rPr>
          <w:rFonts w:ascii="Libre Caslon Text" w:hAnsi="Libre Caslon Text"/>
          <w:color w:val="000000"/>
          <w:sz w:val="22"/>
          <w:szCs w:val="22"/>
        </w:rPr>
      </w:pPr>
    </w:p>
    <w:p w14:paraId="39AC9DEB" w14:textId="77777777" w:rsidR="005935EF" w:rsidRPr="0036643B" w:rsidRDefault="005935EF" w:rsidP="00B65DC2">
      <w:pPr>
        <w:pStyle w:val="NormalnyWeb"/>
        <w:rPr>
          <w:rFonts w:ascii="Libre Caslon Text" w:hAnsi="Libre Caslon Text"/>
          <w:color w:val="000000"/>
          <w:sz w:val="22"/>
          <w:szCs w:val="22"/>
        </w:rPr>
      </w:pPr>
    </w:p>
    <w:p w14:paraId="7D854959" w14:textId="77777777" w:rsidR="00B65DC2" w:rsidRPr="0036643B" w:rsidRDefault="00B65DC2" w:rsidP="00B65DC2">
      <w:pPr>
        <w:pStyle w:val="NormalnyWeb"/>
        <w:rPr>
          <w:rFonts w:ascii="Libre Caslon Text" w:hAnsi="Libre Caslon Text"/>
          <w:color w:val="000000"/>
          <w:sz w:val="22"/>
          <w:szCs w:val="22"/>
        </w:rPr>
      </w:pPr>
    </w:p>
    <w:p w14:paraId="7CE3AED4" w14:textId="77777777" w:rsidR="00B65DC2" w:rsidRPr="0036643B" w:rsidRDefault="00B65DC2"/>
    <w:sectPr w:rsidR="00B65DC2" w:rsidRPr="0036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Caslon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CCC"/>
    <w:multiLevelType w:val="hybridMultilevel"/>
    <w:tmpl w:val="71D68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65C"/>
    <w:multiLevelType w:val="hybridMultilevel"/>
    <w:tmpl w:val="83002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412"/>
    <w:multiLevelType w:val="hybridMultilevel"/>
    <w:tmpl w:val="85AC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2E80"/>
    <w:multiLevelType w:val="hybridMultilevel"/>
    <w:tmpl w:val="4710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7631"/>
    <w:multiLevelType w:val="hybridMultilevel"/>
    <w:tmpl w:val="52D6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4DF0"/>
    <w:multiLevelType w:val="hybridMultilevel"/>
    <w:tmpl w:val="CD443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4D5F"/>
    <w:multiLevelType w:val="hybridMultilevel"/>
    <w:tmpl w:val="18DE7C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596D5A"/>
    <w:multiLevelType w:val="multilevel"/>
    <w:tmpl w:val="B740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44983"/>
    <w:multiLevelType w:val="hybridMultilevel"/>
    <w:tmpl w:val="E4A6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741F"/>
    <w:multiLevelType w:val="hybridMultilevel"/>
    <w:tmpl w:val="2A4C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C13F2"/>
    <w:multiLevelType w:val="hybridMultilevel"/>
    <w:tmpl w:val="D412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175D"/>
    <w:multiLevelType w:val="hybridMultilevel"/>
    <w:tmpl w:val="5E7046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24F76"/>
    <w:multiLevelType w:val="hybridMultilevel"/>
    <w:tmpl w:val="2AB6D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9007E"/>
    <w:multiLevelType w:val="multilevel"/>
    <w:tmpl w:val="1AD0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2503B"/>
    <w:multiLevelType w:val="hybridMultilevel"/>
    <w:tmpl w:val="E674A9D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14"/>
  </w:num>
  <w:num w:numId="12">
    <w:abstractNumId w:val="3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60"/>
    <w:rsid w:val="00027654"/>
    <w:rsid w:val="000B742E"/>
    <w:rsid w:val="002727F0"/>
    <w:rsid w:val="0036643B"/>
    <w:rsid w:val="004B351C"/>
    <w:rsid w:val="005935EF"/>
    <w:rsid w:val="00644D9E"/>
    <w:rsid w:val="00672E9C"/>
    <w:rsid w:val="00870660"/>
    <w:rsid w:val="009F7A16"/>
    <w:rsid w:val="00B65DC2"/>
    <w:rsid w:val="00D13EE7"/>
    <w:rsid w:val="00F45075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1EA6"/>
  <w15:chartTrackingRefBased/>
  <w15:docId w15:val="{2C4F2443-938E-4B4B-9DD3-F9E2F705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Caslon Text" w:eastAsiaTheme="minorHAnsi" w:hAnsi="Libre Caslon Text" w:cstheme="minorBidi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7</cp:revision>
  <dcterms:created xsi:type="dcterms:W3CDTF">2024-12-10T09:20:00Z</dcterms:created>
  <dcterms:modified xsi:type="dcterms:W3CDTF">2024-12-12T23:30:00Z</dcterms:modified>
</cp:coreProperties>
</file>